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FF" w:rsidRDefault="00DC37FF" w:rsidP="00DC37FF">
      <w:pPr>
        <w:pStyle w:val="a5"/>
        <w:ind w:firstLineChars="200" w:firstLine="643"/>
        <w:jc w:val="left"/>
      </w:pPr>
      <w:r>
        <w:rPr>
          <w:rFonts w:hint="eastAsia"/>
        </w:rPr>
        <w:t>程序升温技术：当固体物质或预吸附某气体的固体物质，在载气流中以一定升温速率加热时，检测流出气体的组成和浓度的固体表面物理和化学性质变化的技术。有</w:t>
      </w:r>
      <w:r>
        <w:rPr>
          <w:rFonts w:hint="eastAsia"/>
        </w:rPr>
        <w:t>TPD</w:t>
      </w:r>
      <w:r>
        <w:rPr>
          <w:rFonts w:hint="eastAsia"/>
        </w:rPr>
        <w:t>（吸附）、</w:t>
      </w:r>
      <w:r>
        <w:rPr>
          <w:rFonts w:hint="eastAsia"/>
        </w:rPr>
        <w:t>TPR</w:t>
      </w:r>
      <w:r>
        <w:rPr>
          <w:rFonts w:hint="eastAsia"/>
        </w:rPr>
        <w:t>（还原）、</w:t>
      </w:r>
      <w:r>
        <w:rPr>
          <w:rFonts w:hint="eastAsia"/>
        </w:rPr>
        <w:t>TPSR</w:t>
      </w:r>
      <w:r>
        <w:rPr>
          <w:rFonts w:hint="eastAsia"/>
        </w:rPr>
        <w:t>（表面反应）、</w:t>
      </w:r>
      <w:r>
        <w:rPr>
          <w:rFonts w:hint="eastAsia"/>
        </w:rPr>
        <w:t>TPO</w:t>
      </w:r>
      <w:r>
        <w:rPr>
          <w:rFonts w:hint="eastAsia"/>
        </w:rPr>
        <w:t>（氧化）。</w:t>
      </w:r>
    </w:p>
    <w:p w:rsidR="00DC37FF" w:rsidRDefault="00DC37FF" w:rsidP="00DC37FF">
      <w:pPr>
        <w:pStyle w:val="a5"/>
      </w:pPr>
      <w:r>
        <w:rPr>
          <w:rFonts w:hint="eastAsia"/>
        </w:rPr>
        <w:t>TPD</w:t>
      </w:r>
      <w:r>
        <w:rPr>
          <w:rFonts w:hint="eastAsia"/>
        </w:rPr>
        <w:t>原理</w:t>
      </w:r>
    </w:p>
    <w:p w:rsidR="00DC37FF" w:rsidRPr="00510C0F" w:rsidRDefault="00DC37FF" w:rsidP="00DC37FF">
      <w:pPr>
        <w:adjustRightInd w:val="0"/>
        <w:spacing w:line="360" w:lineRule="auto"/>
        <w:ind w:firstLineChars="200" w:firstLine="420"/>
      </w:pPr>
      <w:r w:rsidRPr="00510C0F">
        <w:rPr>
          <w:rFonts w:hint="eastAsia"/>
        </w:rPr>
        <w:t>TPD</w:t>
      </w:r>
      <w:r w:rsidRPr="00510C0F">
        <w:rPr>
          <w:rFonts w:hint="eastAsia"/>
        </w:rPr>
        <w:t>用来测量某固体酸碱的强度和数量</w:t>
      </w:r>
      <w:r>
        <w:rPr>
          <w:rFonts w:hint="eastAsia"/>
        </w:rPr>
        <w:t>。</w:t>
      </w:r>
    </w:p>
    <w:p w:rsidR="00DC37FF" w:rsidRPr="00510C0F" w:rsidRDefault="00DC37FF" w:rsidP="00DC37FF">
      <w:pPr>
        <w:adjustRightInd w:val="0"/>
        <w:spacing w:line="360" w:lineRule="auto"/>
        <w:ind w:firstLineChars="200" w:firstLine="420"/>
      </w:pPr>
      <w:r w:rsidRPr="00510C0F">
        <w:rPr>
          <w:rFonts w:hint="eastAsia"/>
        </w:rPr>
        <w:t>碱性气体在酸性中心上吸附时，吸附在强酸中心上的比吸附在弱酸中心上的稳定，也更难脱附，提高温度可令其从酸性中心上脱附，而那些在弱酸中心上的将首先脱附，因此测定在不同温度下脱附的吸附</w:t>
      </w:r>
      <w:proofErr w:type="gramStart"/>
      <w:r w:rsidRPr="00510C0F">
        <w:rPr>
          <w:rFonts w:hint="eastAsia"/>
        </w:rPr>
        <w:t>碱相对</w:t>
      </w:r>
      <w:proofErr w:type="gramEnd"/>
      <w:r w:rsidRPr="00510C0F">
        <w:rPr>
          <w:rFonts w:hint="eastAsia"/>
        </w:rPr>
        <w:t>量可测定酸中心强度，而脱附的碱性气体的量也就对应其酸量。常用的碱性气体有氨气，吡啶和正丁胺。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98"/>
        <w:gridCol w:w="2798"/>
        <w:gridCol w:w="2998"/>
      </w:tblGrid>
      <w:tr w:rsidR="00DC37FF" w:rsidRPr="00510C0F" w:rsidTr="00A535A6">
        <w:trPr>
          <w:trHeight w:val="567"/>
        </w:trPr>
        <w:tc>
          <w:tcPr>
            <w:tcW w:w="1628" w:type="pct"/>
            <w:tcBorders>
              <w:top w:val="single" w:sz="18" w:space="0" w:color="0033CC"/>
              <w:left w:val="single" w:sz="18" w:space="0" w:color="0033CC"/>
              <w:bottom w:val="single" w:sz="8" w:space="0" w:color="0033CC"/>
              <w:right w:val="single" w:sz="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</w:p>
        </w:tc>
        <w:tc>
          <w:tcPr>
            <w:tcW w:w="1628" w:type="pct"/>
            <w:tcBorders>
              <w:top w:val="single" w:sz="18" w:space="0" w:color="0033CC"/>
              <w:left w:val="single" w:sz="8" w:space="0" w:color="0033CC"/>
              <w:bottom w:val="single" w:sz="8" w:space="0" w:color="0033CC"/>
              <w:right w:val="single" w:sz="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  <w:rPr>
                <w:b/>
              </w:rPr>
            </w:pPr>
            <w:r w:rsidRPr="00510C0F">
              <w:rPr>
                <w:rFonts w:hint="eastAsia"/>
                <w:b/>
              </w:rPr>
              <w:t>程序升温脱附</w:t>
            </w:r>
          </w:p>
        </w:tc>
        <w:tc>
          <w:tcPr>
            <w:tcW w:w="1744" w:type="pct"/>
            <w:tcBorders>
              <w:top w:val="single" w:sz="18" w:space="0" w:color="0033CC"/>
              <w:left w:val="single" w:sz="8" w:space="0" w:color="0033CC"/>
              <w:bottom w:val="single" w:sz="8" w:space="0" w:color="0033CC"/>
              <w:right w:val="single" w:sz="1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  <w:rPr>
                <w:b/>
              </w:rPr>
            </w:pPr>
            <w:r w:rsidRPr="00510C0F">
              <w:rPr>
                <w:rFonts w:hint="eastAsia"/>
                <w:b/>
              </w:rPr>
              <w:t>吡啶红外</w:t>
            </w:r>
          </w:p>
        </w:tc>
      </w:tr>
      <w:tr w:rsidR="00DC37FF" w:rsidRPr="00510C0F" w:rsidTr="00A535A6">
        <w:trPr>
          <w:trHeight w:val="567"/>
        </w:trPr>
        <w:tc>
          <w:tcPr>
            <w:tcW w:w="1628" w:type="pct"/>
            <w:tcBorders>
              <w:top w:val="single" w:sz="8" w:space="0" w:color="0033CC"/>
              <w:left w:val="single" w:sz="18" w:space="0" w:color="0033CC"/>
              <w:bottom w:val="single" w:sz="8" w:space="0" w:color="0033CC"/>
              <w:right w:val="single" w:sz="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酸量</w:t>
            </w:r>
          </w:p>
        </w:tc>
        <w:tc>
          <w:tcPr>
            <w:tcW w:w="1628" w:type="pct"/>
            <w:tcBorders>
              <w:top w:val="single" w:sz="8" w:space="0" w:color="0033CC"/>
              <w:left w:val="single" w:sz="8" w:space="0" w:color="0033CC"/>
              <w:bottom w:val="single" w:sz="8" w:space="0" w:color="0033CC"/>
              <w:right w:val="single" w:sz="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峰面积计算</w:t>
            </w:r>
          </w:p>
        </w:tc>
        <w:tc>
          <w:tcPr>
            <w:tcW w:w="1744" w:type="pct"/>
            <w:tcBorders>
              <w:top w:val="single" w:sz="8" w:space="0" w:color="0033CC"/>
              <w:left w:val="single" w:sz="8" w:space="0" w:color="0033CC"/>
              <w:bottom w:val="single" w:sz="8" w:space="0" w:color="0033CC"/>
              <w:right w:val="single" w:sz="1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峰面积计算</w:t>
            </w:r>
          </w:p>
        </w:tc>
      </w:tr>
      <w:tr w:rsidR="00DC37FF" w:rsidRPr="00510C0F" w:rsidTr="00A535A6">
        <w:trPr>
          <w:trHeight w:val="567"/>
        </w:trPr>
        <w:tc>
          <w:tcPr>
            <w:tcW w:w="1628" w:type="pct"/>
            <w:tcBorders>
              <w:top w:val="single" w:sz="8" w:space="0" w:color="0033CC"/>
              <w:left w:val="single" w:sz="18" w:space="0" w:color="0033CC"/>
              <w:bottom w:val="single" w:sz="8" w:space="0" w:color="0033CC"/>
              <w:right w:val="single" w:sz="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酸强度</w:t>
            </w:r>
          </w:p>
        </w:tc>
        <w:tc>
          <w:tcPr>
            <w:tcW w:w="1628" w:type="pct"/>
            <w:tcBorders>
              <w:top w:val="single" w:sz="8" w:space="0" w:color="0033CC"/>
              <w:left w:val="single" w:sz="8" w:space="0" w:color="0033CC"/>
              <w:bottom w:val="single" w:sz="8" w:space="0" w:color="0033CC"/>
              <w:right w:val="single" w:sz="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可以，温度范围较宽</w:t>
            </w:r>
          </w:p>
        </w:tc>
        <w:tc>
          <w:tcPr>
            <w:tcW w:w="1744" w:type="pct"/>
            <w:tcBorders>
              <w:top w:val="single" w:sz="8" w:space="0" w:color="0033CC"/>
              <w:left w:val="single" w:sz="8" w:space="0" w:color="0033CC"/>
              <w:bottom w:val="single" w:sz="8" w:space="0" w:color="0033CC"/>
              <w:right w:val="single" w:sz="1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可以，</w:t>
            </w:r>
            <w:r w:rsidRPr="00510C0F">
              <w:rPr>
                <w:rFonts w:hint="eastAsia"/>
                <w:color w:val="FF0000"/>
              </w:rPr>
              <w:t>只能比较</w:t>
            </w:r>
            <w:r w:rsidRPr="00510C0F">
              <w:rPr>
                <w:color w:val="FF0000"/>
              </w:rPr>
              <w:t>300</w:t>
            </w:r>
            <w:r w:rsidRPr="00510C0F">
              <w:rPr>
                <w:rFonts w:ascii="宋体" w:eastAsia="宋体" w:hAnsi="宋体" w:cs="宋体" w:hint="eastAsia"/>
                <w:color w:val="FF0000"/>
              </w:rPr>
              <w:t>℃</w:t>
            </w:r>
            <w:r w:rsidRPr="00510C0F">
              <w:rPr>
                <w:rFonts w:hint="eastAsia"/>
                <w:color w:val="FF0000"/>
              </w:rPr>
              <w:t>以内的</w:t>
            </w:r>
          </w:p>
        </w:tc>
      </w:tr>
      <w:tr w:rsidR="00DC37FF" w:rsidRPr="00510C0F" w:rsidTr="00A535A6">
        <w:trPr>
          <w:trHeight w:val="567"/>
        </w:trPr>
        <w:tc>
          <w:tcPr>
            <w:tcW w:w="1628" w:type="pct"/>
            <w:tcBorders>
              <w:top w:val="single" w:sz="8" w:space="0" w:color="0033CC"/>
              <w:left w:val="single" w:sz="18" w:space="0" w:color="0033CC"/>
              <w:bottom w:val="single" w:sz="8" w:space="0" w:color="0033CC"/>
              <w:right w:val="single" w:sz="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酸分布</w:t>
            </w:r>
          </w:p>
        </w:tc>
        <w:tc>
          <w:tcPr>
            <w:tcW w:w="1628" w:type="pct"/>
            <w:tcBorders>
              <w:top w:val="single" w:sz="8" w:space="0" w:color="0033CC"/>
              <w:left w:val="single" w:sz="8" w:space="0" w:color="0033CC"/>
              <w:bottom w:val="single" w:sz="8" w:space="0" w:color="0033CC"/>
              <w:right w:val="single" w:sz="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不可以</w:t>
            </w:r>
          </w:p>
        </w:tc>
        <w:tc>
          <w:tcPr>
            <w:tcW w:w="1744" w:type="pct"/>
            <w:tcBorders>
              <w:top w:val="single" w:sz="8" w:space="0" w:color="0033CC"/>
              <w:left w:val="single" w:sz="8" w:space="0" w:color="0033CC"/>
              <w:bottom w:val="single" w:sz="8" w:space="0" w:color="0033CC"/>
              <w:right w:val="single" w:sz="1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可以</w:t>
            </w:r>
          </w:p>
        </w:tc>
      </w:tr>
      <w:tr w:rsidR="00DC37FF" w:rsidRPr="00510C0F" w:rsidTr="00A535A6">
        <w:trPr>
          <w:trHeight w:val="567"/>
        </w:trPr>
        <w:tc>
          <w:tcPr>
            <w:tcW w:w="1628" w:type="pct"/>
            <w:tcBorders>
              <w:top w:val="single" w:sz="8" w:space="0" w:color="0033CC"/>
              <w:left w:val="single" w:sz="18" w:space="0" w:color="0033CC"/>
              <w:bottom w:val="single" w:sz="18" w:space="0" w:color="0033CC"/>
              <w:right w:val="single" w:sz="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proofErr w:type="gramStart"/>
            <w:r w:rsidRPr="00510C0F">
              <w:rPr>
                <w:rFonts w:hint="eastAsia"/>
              </w:rPr>
              <w:t>酸类型</w:t>
            </w:r>
            <w:proofErr w:type="gramEnd"/>
          </w:p>
        </w:tc>
        <w:tc>
          <w:tcPr>
            <w:tcW w:w="1628" w:type="pct"/>
            <w:tcBorders>
              <w:top w:val="single" w:sz="8" w:space="0" w:color="0033CC"/>
              <w:left w:val="single" w:sz="8" w:space="0" w:color="0033CC"/>
              <w:bottom w:val="single" w:sz="18" w:space="0" w:color="0033CC"/>
              <w:right w:val="single" w:sz="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不可以</w:t>
            </w:r>
          </w:p>
        </w:tc>
        <w:tc>
          <w:tcPr>
            <w:tcW w:w="1744" w:type="pct"/>
            <w:tcBorders>
              <w:top w:val="single" w:sz="8" w:space="0" w:color="0033CC"/>
              <w:left w:val="single" w:sz="8" w:space="0" w:color="0033CC"/>
              <w:bottom w:val="single" w:sz="18" w:space="0" w:color="0033CC"/>
              <w:right w:val="single" w:sz="18" w:space="0" w:color="0033CC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C37FF" w:rsidRPr="00510C0F" w:rsidRDefault="00DC37FF" w:rsidP="00A535A6">
            <w:pPr>
              <w:jc w:val="center"/>
            </w:pPr>
            <w:r w:rsidRPr="00510C0F">
              <w:rPr>
                <w:rFonts w:hint="eastAsia"/>
              </w:rPr>
              <w:t>可以</w:t>
            </w:r>
          </w:p>
        </w:tc>
      </w:tr>
    </w:tbl>
    <w:p w:rsidR="00DC37FF" w:rsidRDefault="00DC37FF" w:rsidP="00DC37FF"/>
    <w:p w:rsidR="00DC37FF" w:rsidRDefault="00DC37FF" w:rsidP="00DC37FF">
      <w:r>
        <w:rPr>
          <w:rFonts w:hint="eastAsia"/>
        </w:rPr>
        <w:t>TPD</w:t>
      </w:r>
      <w:r>
        <w:rPr>
          <w:rFonts w:hint="eastAsia"/>
        </w:rPr>
        <w:t>简要操作</w:t>
      </w:r>
    </w:p>
    <w:p w:rsidR="00DC37FF" w:rsidRPr="00510C0F" w:rsidRDefault="00DC37FF" w:rsidP="00DC37FF">
      <w:r w:rsidRPr="00510C0F">
        <w:rPr>
          <w:rFonts w:hint="eastAsia"/>
        </w:rPr>
        <w:t>1.</w:t>
      </w:r>
      <w:r w:rsidRPr="00510C0F">
        <w:rPr>
          <w:rFonts w:hint="eastAsia"/>
        </w:rPr>
        <w:t>吹扫：吹扫吸附在催化剂上的水分和杂质</w:t>
      </w:r>
    </w:p>
    <w:p w:rsidR="00DC37FF" w:rsidRPr="00510C0F" w:rsidRDefault="00DC37FF" w:rsidP="00DC37FF">
      <w:r w:rsidRPr="00510C0F">
        <w:rPr>
          <w:rFonts w:hint="eastAsia"/>
        </w:rPr>
        <w:t>2.</w:t>
      </w:r>
      <w:r w:rsidRPr="00510C0F">
        <w:rPr>
          <w:rFonts w:hint="eastAsia"/>
        </w:rPr>
        <w:t>吸附气体</w:t>
      </w:r>
    </w:p>
    <w:p w:rsidR="00DC37FF" w:rsidRPr="00510C0F" w:rsidRDefault="00DC37FF" w:rsidP="00DC37FF">
      <w:r w:rsidRPr="00510C0F">
        <w:rPr>
          <w:rFonts w:hint="eastAsia"/>
        </w:rPr>
        <w:t>3.</w:t>
      </w:r>
      <w:r w:rsidRPr="00510C0F">
        <w:rPr>
          <w:rFonts w:hint="eastAsia"/>
        </w:rPr>
        <w:t>吹扫物理吸附的气体</w:t>
      </w:r>
    </w:p>
    <w:p w:rsidR="00DC37FF" w:rsidRDefault="00DC37FF" w:rsidP="00DC37FF">
      <w:r w:rsidRPr="00510C0F">
        <w:rPr>
          <w:rFonts w:hint="eastAsia"/>
        </w:rPr>
        <w:t>4.</w:t>
      </w:r>
      <w:r w:rsidRPr="00510C0F">
        <w:rPr>
          <w:rFonts w:hint="eastAsia"/>
        </w:rPr>
        <w:t>程序升温</w:t>
      </w:r>
    </w:p>
    <w:p w:rsidR="00DC37FF" w:rsidRDefault="00DC37FF" w:rsidP="00DC37FF"/>
    <w:p w:rsidR="00DC37FF" w:rsidRDefault="00DC37FF" w:rsidP="00DC37FF">
      <w:r>
        <w:rPr>
          <w:rFonts w:hint="eastAsia"/>
        </w:rPr>
        <w:t>载气：高纯</w:t>
      </w:r>
      <w:r>
        <w:rPr>
          <w:rFonts w:hint="eastAsia"/>
        </w:rPr>
        <w:t>He</w:t>
      </w:r>
      <w:r>
        <w:rPr>
          <w:rFonts w:hint="eastAsia"/>
        </w:rPr>
        <w:t>、</w:t>
      </w:r>
      <w:proofErr w:type="spellStart"/>
      <w:r>
        <w:rPr>
          <w:rFonts w:hint="eastAsia"/>
        </w:rPr>
        <w:t>Ar</w:t>
      </w:r>
      <w:proofErr w:type="spellEnd"/>
      <w:r>
        <w:rPr>
          <w:rFonts w:hint="eastAsia"/>
        </w:rPr>
        <w:t>或</w:t>
      </w:r>
      <w:r>
        <w:rPr>
          <w:rFonts w:hint="eastAsia"/>
        </w:rPr>
        <w:t>N2</w:t>
      </w:r>
    </w:p>
    <w:p w:rsidR="00DC37FF" w:rsidRDefault="00DC37FF" w:rsidP="00DC37FF">
      <w:r>
        <w:rPr>
          <w:rFonts w:hint="eastAsia"/>
        </w:rPr>
        <w:t>载气流速：</w:t>
      </w:r>
      <w:r>
        <w:rPr>
          <w:rFonts w:hint="eastAsia"/>
        </w:rPr>
        <w:t>30-100ml/min</w:t>
      </w:r>
    </w:p>
    <w:p w:rsidR="00DC37FF" w:rsidRPr="00C65912" w:rsidRDefault="00DC37FF" w:rsidP="00DC37FF">
      <w:pPr>
        <w:rPr>
          <w:b/>
        </w:rPr>
      </w:pPr>
      <w:r>
        <w:rPr>
          <w:rFonts w:hint="eastAsia"/>
        </w:rPr>
        <w:t>催化剂样品量：</w:t>
      </w:r>
      <w:r w:rsidRPr="00C65912">
        <w:rPr>
          <w:rFonts w:hint="eastAsia"/>
          <w:b/>
        </w:rPr>
        <w:t>一般</w:t>
      </w:r>
      <w:r w:rsidRPr="00C65912">
        <w:rPr>
          <w:rFonts w:hint="eastAsia"/>
          <w:b/>
        </w:rPr>
        <w:t>20-30mg</w:t>
      </w:r>
    </w:p>
    <w:p w:rsidR="00DC37FF" w:rsidRDefault="00DC37FF" w:rsidP="00DC37FF">
      <w:r>
        <w:rPr>
          <w:rFonts w:hint="eastAsia"/>
        </w:rPr>
        <w:t>粒度：</w:t>
      </w:r>
      <w:r>
        <w:rPr>
          <w:rFonts w:hint="eastAsia"/>
        </w:rPr>
        <w:t>40-80</w:t>
      </w:r>
      <w:r>
        <w:rPr>
          <w:rFonts w:hint="eastAsia"/>
        </w:rPr>
        <w:t>目（</w:t>
      </w:r>
      <w:r w:rsidRPr="00576B64">
        <w:t>69um</w:t>
      </w:r>
      <w:r>
        <w:rPr>
          <w:rFonts w:hint="eastAsia"/>
        </w:rPr>
        <w:t>——</w:t>
      </w:r>
      <w:r>
        <w:rPr>
          <w:rFonts w:hint="eastAsia"/>
        </w:rPr>
        <w:t>178um</w:t>
      </w:r>
      <w:r>
        <w:rPr>
          <w:rFonts w:hint="eastAsia"/>
        </w:rPr>
        <w:t>）</w:t>
      </w:r>
    </w:p>
    <w:p w:rsidR="00DC37FF" w:rsidRDefault="00DC37FF" w:rsidP="00DC37FF">
      <w:r>
        <w:rPr>
          <w:rFonts w:hint="eastAsia"/>
        </w:rPr>
        <w:t>升温速率：</w:t>
      </w:r>
      <w:r>
        <w:rPr>
          <w:rFonts w:hint="eastAsia"/>
        </w:rPr>
        <w:t>5-25k/min</w:t>
      </w:r>
    </w:p>
    <w:p w:rsidR="00DC37FF" w:rsidRDefault="00DC37FF" w:rsidP="00DC37FF">
      <w:r>
        <w:rPr>
          <w:rFonts w:hint="eastAsia"/>
        </w:rPr>
        <w:t>检测器：</w:t>
      </w:r>
      <w:r>
        <w:rPr>
          <w:rFonts w:hint="eastAsia"/>
        </w:rPr>
        <w:t>TCD</w:t>
      </w:r>
      <w:r>
        <w:rPr>
          <w:rFonts w:hint="eastAsia"/>
        </w:rPr>
        <w:t>、</w:t>
      </w:r>
      <w:r>
        <w:rPr>
          <w:rFonts w:hint="eastAsia"/>
        </w:rPr>
        <w:t>MS</w:t>
      </w:r>
    </w:p>
    <w:p w:rsidR="00DC37FF" w:rsidRDefault="00DC37FF" w:rsidP="00DC37FF">
      <w:pPr>
        <w:pStyle w:val="a5"/>
      </w:pPr>
      <w:r>
        <w:rPr>
          <w:rFonts w:hint="eastAsia"/>
        </w:rPr>
        <w:lastRenderedPageBreak/>
        <w:t>TPR</w:t>
      </w:r>
      <w:r>
        <w:rPr>
          <w:rFonts w:hint="eastAsia"/>
        </w:rPr>
        <w:t>原理</w:t>
      </w:r>
    </w:p>
    <w:p w:rsidR="00DC37FF" w:rsidRDefault="00DC37FF" w:rsidP="00DC37FF">
      <w:pPr>
        <w:spacing w:line="360" w:lineRule="auto"/>
        <w:ind w:firstLineChars="200" w:firstLine="420"/>
      </w:pPr>
      <w:r w:rsidRPr="00132CCB">
        <w:rPr>
          <w:rFonts w:hint="eastAsia"/>
        </w:rPr>
        <w:t>TPR</w:t>
      </w:r>
      <w:r w:rsidRPr="00132CCB">
        <w:rPr>
          <w:rFonts w:hint="eastAsia"/>
        </w:rPr>
        <w:t>常应用于表征负载型金属或过渡金属氧化物催化剂，对</w:t>
      </w:r>
      <w:r w:rsidRPr="00132CCB">
        <w:rPr>
          <w:rFonts w:hint="eastAsia"/>
        </w:rPr>
        <w:t>TPR</w:t>
      </w:r>
      <w:r w:rsidRPr="00132CCB">
        <w:rPr>
          <w:rFonts w:hint="eastAsia"/>
        </w:rPr>
        <w:t>结果进行分析可以获得金属与载体的相互作用，金属的价态和是否形成合金等方面的信息。</w:t>
      </w:r>
    </w:p>
    <w:p w:rsidR="00DC37FF" w:rsidRPr="007C75E1" w:rsidRDefault="00DC37FF" w:rsidP="00DC37FF">
      <w:pPr>
        <w:spacing w:line="360" w:lineRule="auto"/>
        <w:ind w:firstLineChars="200" w:firstLine="420"/>
      </w:pPr>
      <w:r w:rsidRPr="007C75E1">
        <w:rPr>
          <w:rFonts w:hint="eastAsia"/>
        </w:rPr>
        <w:t>当负载的金属的价态，聚集状态，与载体的作用发生改变的时候，其还原温度，还原后的价态将会发生改变，如果能测出程序升温还原过程中氢气的消耗量，还原温度等，就能得到负载金属的一些状态参数。</w:t>
      </w:r>
      <w:r>
        <w:rPr>
          <w:rFonts w:hint="eastAsia"/>
        </w:rPr>
        <w:t>通入氢气或氢气与惰性气体混合气。</w:t>
      </w:r>
    </w:p>
    <w:p w:rsidR="00DC37FF" w:rsidRDefault="00DC37FF" w:rsidP="00DC37FF">
      <w:pPr>
        <w:spacing w:line="360" w:lineRule="auto"/>
        <w:ind w:firstLineChars="200" w:firstLine="420"/>
      </w:pPr>
      <w:r>
        <w:rPr>
          <w:rFonts w:hint="eastAsia"/>
        </w:rPr>
        <w:t>简单操作</w:t>
      </w:r>
    </w:p>
    <w:p w:rsidR="00DC37FF" w:rsidRPr="007C75E1" w:rsidRDefault="00DC37FF" w:rsidP="00DC37FF">
      <w:pPr>
        <w:spacing w:line="360" w:lineRule="auto"/>
        <w:ind w:firstLineChars="200" w:firstLine="420"/>
      </w:pPr>
      <w:r w:rsidRPr="007C75E1">
        <w:rPr>
          <w:rFonts w:hint="eastAsia"/>
        </w:rPr>
        <w:t>1.</w:t>
      </w:r>
      <w:r w:rsidRPr="007C75E1">
        <w:rPr>
          <w:rFonts w:hint="eastAsia"/>
        </w:rPr>
        <w:t>吹扫水分，杂质</w:t>
      </w:r>
    </w:p>
    <w:p w:rsidR="00DC37FF" w:rsidRDefault="00DC37FF" w:rsidP="00DC37FF">
      <w:pPr>
        <w:spacing w:line="360" w:lineRule="auto"/>
        <w:ind w:firstLineChars="200" w:firstLine="420"/>
      </w:pPr>
      <w:r w:rsidRPr="007C75E1">
        <w:rPr>
          <w:rFonts w:hint="eastAsia"/>
        </w:rPr>
        <w:t>2.</w:t>
      </w:r>
      <w:r w:rsidRPr="007C75E1">
        <w:rPr>
          <w:rFonts w:hint="eastAsia"/>
        </w:rPr>
        <w:t>程序升温</w:t>
      </w:r>
    </w:p>
    <w:p w:rsidR="00DC37FF" w:rsidRDefault="00DC37FF" w:rsidP="00DC37FF">
      <w:pPr>
        <w:spacing w:line="360" w:lineRule="auto"/>
        <w:ind w:firstLineChars="200" w:firstLine="420"/>
      </w:pPr>
      <w:r>
        <w:rPr>
          <w:rFonts w:hint="eastAsia"/>
        </w:rPr>
        <w:t>载气：</w:t>
      </w:r>
      <w:r>
        <w:rPr>
          <w:rFonts w:hint="eastAsia"/>
        </w:rPr>
        <w:t>H2</w:t>
      </w:r>
      <w:r>
        <w:rPr>
          <w:rFonts w:hint="eastAsia"/>
        </w:rPr>
        <w:t>、</w:t>
      </w:r>
      <w:r>
        <w:rPr>
          <w:rFonts w:hint="eastAsia"/>
        </w:rPr>
        <w:t>H2</w:t>
      </w:r>
      <w:r>
        <w:rPr>
          <w:rFonts w:hint="eastAsia"/>
        </w:rPr>
        <w:t>与惰性气体混合</w:t>
      </w:r>
    </w:p>
    <w:p w:rsidR="00DC37FF" w:rsidRDefault="00DC37FF" w:rsidP="00DC37FF">
      <w:pPr>
        <w:spacing w:line="360" w:lineRule="auto"/>
        <w:ind w:firstLineChars="200" w:firstLine="420"/>
      </w:pPr>
      <w:r>
        <w:rPr>
          <w:rFonts w:hint="eastAsia"/>
        </w:rPr>
        <w:t>载气流速：</w:t>
      </w:r>
      <w:r>
        <w:rPr>
          <w:rFonts w:hint="eastAsia"/>
        </w:rPr>
        <w:t>30-100ml/min</w:t>
      </w:r>
    </w:p>
    <w:p w:rsidR="00DC37FF" w:rsidRDefault="00DC37FF" w:rsidP="00DC37FF">
      <w:pPr>
        <w:spacing w:line="360" w:lineRule="auto"/>
        <w:ind w:firstLineChars="200" w:firstLine="420"/>
      </w:pPr>
      <w:r>
        <w:rPr>
          <w:rFonts w:hint="eastAsia"/>
        </w:rPr>
        <w:t>催化剂样品量：一般</w:t>
      </w:r>
      <w:r>
        <w:rPr>
          <w:rFonts w:hint="eastAsia"/>
        </w:rPr>
        <w:t>50-200mg</w:t>
      </w:r>
    </w:p>
    <w:p w:rsidR="00DC37FF" w:rsidRDefault="00DC37FF" w:rsidP="00DC37FF">
      <w:pPr>
        <w:spacing w:line="360" w:lineRule="auto"/>
        <w:ind w:firstLineChars="200" w:firstLine="420"/>
      </w:pPr>
      <w:r>
        <w:rPr>
          <w:rFonts w:hint="eastAsia"/>
        </w:rPr>
        <w:t>粒度：</w:t>
      </w:r>
      <w:r>
        <w:rPr>
          <w:rFonts w:hint="eastAsia"/>
        </w:rPr>
        <w:t>40-80</w:t>
      </w:r>
      <w:r>
        <w:rPr>
          <w:rFonts w:hint="eastAsia"/>
        </w:rPr>
        <w:t>目（</w:t>
      </w:r>
      <w:r>
        <w:rPr>
          <w:rFonts w:hint="eastAsia"/>
        </w:rPr>
        <w:t>69um</w:t>
      </w:r>
      <w:r>
        <w:rPr>
          <w:rFonts w:hint="eastAsia"/>
        </w:rPr>
        <w:t>——</w:t>
      </w:r>
      <w:r>
        <w:rPr>
          <w:rFonts w:hint="eastAsia"/>
        </w:rPr>
        <w:t>178um</w:t>
      </w:r>
      <w:r>
        <w:rPr>
          <w:rFonts w:hint="eastAsia"/>
        </w:rPr>
        <w:t>）</w:t>
      </w:r>
    </w:p>
    <w:p w:rsidR="00DC37FF" w:rsidRDefault="00DC37FF" w:rsidP="00DC37FF">
      <w:pPr>
        <w:spacing w:line="360" w:lineRule="auto"/>
        <w:ind w:firstLineChars="200" w:firstLine="420"/>
      </w:pPr>
      <w:r>
        <w:rPr>
          <w:rFonts w:hint="eastAsia"/>
        </w:rPr>
        <w:t>升温速率：</w:t>
      </w:r>
      <w:r>
        <w:rPr>
          <w:rFonts w:hint="eastAsia"/>
        </w:rPr>
        <w:t>5-25k/min</w:t>
      </w:r>
    </w:p>
    <w:p w:rsidR="00DC37FF" w:rsidRDefault="00DC37FF" w:rsidP="00DC37FF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检测器：</w:t>
      </w:r>
      <w:r>
        <w:rPr>
          <w:rFonts w:hint="eastAsia"/>
        </w:rPr>
        <w:t>TCD</w:t>
      </w:r>
      <w:r>
        <w:rPr>
          <w:rFonts w:hint="eastAsia"/>
        </w:rPr>
        <w:t>、</w:t>
      </w:r>
      <w:r>
        <w:rPr>
          <w:rFonts w:hint="eastAsia"/>
        </w:rPr>
        <w:t>MS</w:t>
      </w:r>
    </w:p>
    <w:p w:rsidR="00DC37FF" w:rsidRDefault="00DC37FF" w:rsidP="00DC37FF">
      <w:pPr>
        <w:spacing w:line="360" w:lineRule="auto"/>
        <w:ind w:firstLineChars="200" w:firstLine="420"/>
      </w:pPr>
      <w:r>
        <w:rPr>
          <w:rFonts w:hint="eastAsia"/>
        </w:rPr>
        <w:t>仅作为参考，实际测试需要根据实际情况确定</w:t>
      </w:r>
      <w:bookmarkStart w:id="0" w:name="_GoBack"/>
      <w:bookmarkEnd w:id="0"/>
    </w:p>
    <w:p w:rsidR="00DC37FF" w:rsidRDefault="00DC37FF" w:rsidP="00DC37FF">
      <w:pPr>
        <w:pStyle w:val="a5"/>
      </w:pPr>
      <w:r>
        <w:rPr>
          <w:rFonts w:hint="eastAsia"/>
        </w:rPr>
        <w:t>TPO</w:t>
      </w:r>
      <w:r>
        <w:rPr>
          <w:rFonts w:hint="eastAsia"/>
        </w:rPr>
        <w:t>原理</w:t>
      </w:r>
    </w:p>
    <w:p w:rsidR="00DC37FF" w:rsidRDefault="00DC37FF" w:rsidP="00DC37FF">
      <w:r>
        <w:rPr>
          <w:rFonts w:hint="eastAsia"/>
        </w:rPr>
        <w:t>研究金属催化剂的氧化性能、催化剂表面积碳及催化剂表面吸附有机物的氧化性能、</w:t>
      </w:r>
      <w:proofErr w:type="gramStart"/>
      <w:r>
        <w:rPr>
          <w:rFonts w:hint="eastAsia"/>
        </w:rPr>
        <w:t>催化剂吸氢性能</w:t>
      </w:r>
      <w:proofErr w:type="gramEnd"/>
      <w:r>
        <w:rPr>
          <w:rFonts w:hint="eastAsia"/>
        </w:rPr>
        <w:t>、晶格硫的状态、氧化性能以及钝化、再生过程进行研究，</w:t>
      </w:r>
    </w:p>
    <w:p w:rsidR="00DC37FF" w:rsidRDefault="00DC37FF" w:rsidP="00DC37FF">
      <w:r>
        <w:rPr>
          <w:rFonts w:hint="eastAsia"/>
        </w:rPr>
        <w:t>在程序升温过程中催化剂表面沉积物（或吸附物等）发生的氧化反应，通入的是氧气，检测尾气中氧气和二氧化碳气体的变化。气体为氧气或者氧气跟惰性气体混合</w:t>
      </w:r>
    </w:p>
    <w:p w:rsidR="00087998" w:rsidRPr="00DC37FF" w:rsidRDefault="00087998"/>
    <w:sectPr w:rsidR="00087998" w:rsidRPr="00DC3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851" w:rsidRDefault="00357851" w:rsidP="00DC37FF">
      <w:r>
        <w:separator/>
      </w:r>
    </w:p>
  </w:endnote>
  <w:endnote w:type="continuationSeparator" w:id="0">
    <w:p w:rsidR="00357851" w:rsidRDefault="00357851" w:rsidP="00DC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851" w:rsidRDefault="00357851" w:rsidP="00DC37FF">
      <w:r>
        <w:separator/>
      </w:r>
    </w:p>
  </w:footnote>
  <w:footnote w:type="continuationSeparator" w:id="0">
    <w:p w:rsidR="00357851" w:rsidRDefault="00357851" w:rsidP="00DC3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AAC"/>
    <w:rsid w:val="00087998"/>
    <w:rsid w:val="00357851"/>
    <w:rsid w:val="00A27AAC"/>
    <w:rsid w:val="00DC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37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3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37FF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DC37F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DC37FF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7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37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3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37FF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DC37F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DC37FF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148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2017-03-26T02:27:00Z</dcterms:created>
  <dcterms:modified xsi:type="dcterms:W3CDTF">2017-03-26T02:41:00Z</dcterms:modified>
</cp:coreProperties>
</file>